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13C" w:rsidRDefault="008F613C"/>
    <w:p w:rsidR="008F613C" w:rsidRDefault="00BB0193">
      <w:pPr>
        <w:jc w:val="center"/>
        <w:rPr>
          <w:b/>
          <w:bCs/>
          <w:sz w:val="36"/>
          <w:szCs w:val="44"/>
        </w:rPr>
      </w:pPr>
      <w:r>
        <w:rPr>
          <w:rFonts w:hint="eastAsia"/>
          <w:b/>
          <w:bCs/>
          <w:sz w:val="36"/>
          <w:szCs w:val="44"/>
        </w:rPr>
        <w:t>上海理工大学日常网络安全服务需求书</w:t>
      </w:r>
    </w:p>
    <w:p w:rsidR="008F613C" w:rsidRDefault="008F613C"/>
    <w:p w:rsidR="008F613C" w:rsidRDefault="008F613C"/>
    <w:p w:rsidR="008F613C" w:rsidRDefault="00BB0193">
      <w:pPr>
        <w:rPr>
          <w:b/>
          <w:bCs/>
          <w:sz w:val="28"/>
          <w:szCs w:val="36"/>
        </w:rPr>
      </w:pPr>
      <w:r>
        <w:rPr>
          <w:rFonts w:hint="eastAsia"/>
          <w:b/>
          <w:bCs/>
          <w:sz w:val="28"/>
          <w:szCs w:val="36"/>
        </w:rPr>
        <w:t>1.  </w:t>
      </w:r>
      <w:r>
        <w:rPr>
          <w:rFonts w:hint="eastAsia"/>
          <w:b/>
          <w:bCs/>
          <w:sz w:val="28"/>
          <w:szCs w:val="36"/>
        </w:rPr>
        <w:t>项目概况</w:t>
      </w:r>
    </w:p>
    <w:p w:rsidR="008F613C" w:rsidRDefault="008F613C"/>
    <w:p w:rsidR="008F613C" w:rsidRDefault="00571477" w:rsidP="00034533">
      <w:pPr>
        <w:ind w:firstLineChars="200" w:firstLine="420"/>
      </w:pPr>
      <w:r>
        <w:rPr>
          <w:rFonts w:hint="eastAsia"/>
        </w:rPr>
        <w:t>上海理工大学</w:t>
      </w:r>
      <w:r w:rsidR="00BB0193">
        <w:rPr>
          <w:rFonts w:hint="eastAsia"/>
        </w:rPr>
        <w:t>经过多年的数字化校园建设，目前各类线上业务系统</w:t>
      </w:r>
      <w:r w:rsidR="002D0167">
        <w:rPr>
          <w:rFonts w:hint="eastAsia"/>
        </w:rPr>
        <w:t>近</w:t>
      </w:r>
      <w:r w:rsidR="002D0167">
        <w:rPr>
          <w:rFonts w:hint="eastAsia"/>
        </w:rPr>
        <w:t>4</w:t>
      </w:r>
      <w:r w:rsidR="00BB0193">
        <w:rPr>
          <w:rFonts w:hint="eastAsia"/>
        </w:rPr>
        <w:t>0</w:t>
      </w:r>
      <w:r w:rsidR="00BB0193">
        <w:rPr>
          <w:rFonts w:hint="eastAsia"/>
        </w:rPr>
        <w:t>个，</w:t>
      </w:r>
      <w:proofErr w:type="gramStart"/>
      <w:r w:rsidR="002D0167">
        <w:rPr>
          <w:rFonts w:hint="eastAsia"/>
        </w:rPr>
        <w:t>网站近</w:t>
      </w:r>
      <w:proofErr w:type="gramEnd"/>
      <w:r w:rsidR="002D0167">
        <w:rPr>
          <w:rFonts w:hint="eastAsia"/>
        </w:rPr>
        <w:t>150</w:t>
      </w:r>
      <w:r w:rsidR="002D0167">
        <w:rPr>
          <w:rFonts w:hint="eastAsia"/>
        </w:rPr>
        <w:t>（</w:t>
      </w:r>
      <w:proofErr w:type="gramStart"/>
      <w:r w:rsidR="002D0167">
        <w:rPr>
          <w:rFonts w:hint="eastAsia"/>
        </w:rPr>
        <w:t>网站群算</w:t>
      </w:r>
      <w:r w:rsidR="002D0167">
        <w:rPr>
          <w:rFonts w:hint="eastAsia"/>
        </w:rPr>
        <w:t>1</w:t>
      </w:r>
      <w:r w:rsidR="002D0167">
        <w:rPr>
          <w:rFonts w:hint="eastAsia"/>
        </w:rPr>
        <w:t>个</w:t>
      </w:r>
      <w:proofErr w:type="gramEnd"/>
      <w:r w:rsidR="002D0167">
        <w:rPr>
          <w:rFonts w:hint="eastAsia"/>
        </w:rPr>
        <w:t>），每年</w:t>
      </w:r>
      <w:r w:rsidR="00BB0193">
        <w:rPr>
          <w:rFonts w:hint="eastAsia"/>
        </w:rPr>
        <w:t>有新建系统</w:t>
      </w:r>
      <w:r w:rsidR="002D0167">
        <w:rPr>
          <w:rFonts w:hint="eastAsia"/>
        </w:rPr>
        <w:t>和网站</w:t>
      </w:r>
      <w:r w:rsidR="00BB0193">
        <w:rPr>
          <w:rFonts w:hint="eastAsia"/>
        </w:rPr>
        <w:t>在不断投入使用，信息系统已进入一个稳定增长期。但随着近年来国内外一系列网络安全事件频发，尤其针对教育行业的网络安全事件成为高发领域，高校的网络安全问题已然被列入各高校的重点工作。本项目既是针对我校信息化的各环节进行的日常网络安全保障及问题处理服务。</w:t>
      </w:r>
    </w:p>
    <w:p w:rsidR="008F613C" w:rsidRDefault="008F613C"/>
    <w:p w:rsidR="008F613C" w:rsidRDefault="008F613C"/>
    <w:p w:rsidR="008F613C" w:rsidRDefault="00BB0193">
      <w:pPr>
        <w:rPr>
          <w:b/>
          <w:bCs/>
          <w:sz w:val="28"/>
          <w:szCs w:val="36"/>
        </w:rPr>
      </w:pPr>
      <w:r>
        <w:rPr>
          <w:rFonts w:hint="eastAsia"/>
          <w:b/>
          <w:bCs/>
          <w:sz w:val="28"/>
          <w:szCs w:val="36"/>
        </w:rPr>
        <w:t>2.  </w:t>
      </w:r>
      <w:r>
        <w:rPr>
          <w:rFonts w:hint="eastAsia"/>
          <w:b/>
          <w:bCs/>
          <w:sz w:val="28"/>
          <w:szCs w:val="36"/>
        </w:rPr>
        <w:t>项目内容及要求</w:t>
      </w:r>
    </w:p>
    <w:p w:rsidR="008F613C" w:rsidRDefault="008F613C"/>
    <w:p w:rsidR="008F613C" w:rsidRDefault="00BB0193">
      <w:r>
        <w:rPr>
          <w:rFonts w:hint="eastAsia"/>
        </w:rPr>
        <w:t>1.</w:t>
      </w:r>
      <w:r>
        <w:rPr>
          <w:rFonts w:hint="eastAsia"/>
        </w:rPr>
        <w:tab/>
      </w:r>
      <w:r w:rsidRPr="00D24CCB">
        <w:rPr>
          <w:rFonts w:hint="eastAsia"/>
          <w:b/>
        </w:rPr>
        <w:t>日常安全服务</w:t>
      </w:r>
      <w:r>
        <w:rPr>
          <w:rFonts w:hint="eastAsia"/>
        </w:rPr>
        <w:t>。检测节点数约</w:t>
      </w:r>
      <w:r>
        <w:rPr>
          <w:rFonts w:hint="eastAsia"/>
        </w:rPr>
        <w:t> 150 </w:t>
      </w:r>
      <w:proofErr w:type="gramStart"/>
      <w:r>
        <w:rPr>
          <w:rFonts w:hint="eastAsia"/>
        </w:rPr>
        <w:t>个</w:t>
      </w:r>
      <w:proofErr w:type="gramEnd"/>
      <w:r>
        <w:rPr>
          <w:rFonts w:hint="eastAsia"/>
        </w:rPr>
        <w:t>，服务内容包括如下：</w:t>
      </w:r>
    </w:p>
    <w:p w:rsidR="008F613C" w:rsidRDefault="00BB0193">
      <w:r>
        <w:rPr>
          <w:rFonts w:hint="eastAsia"/>
        </w:rPr>
        <w:t>1)   </w:t>
      </w:r>
      <w:r>
        <w:rPr>
          <w:rFonts w:hint="eastAsia"/>
        </w:rPr>
        <w:t>网络安全检测。通过对中心网络系统进行规范化的定期检查和策略调优，网络安全评估检查、日常监控运维、安全巡检和技术支持等服务，提高设备的可靠性和可用性；对检查出存在的问题提供及时有效的技术处理，降低故障对业务工作的影响；对网络安全设备进行定期的综合分析，找出网络系统存在的安全漏洞和隐患，提出解决问题的方案，使中心网络安全系统更趋于稳定、安全、合理和高效。</w:t>
      </w:r>
    </w:p>
    <w:p w:rsidR="008F613C" w:rsidRDefault="008F613C"/>
    <w:p w:rsidR="008F613C" w:rsidRDefault="00BB0193">
      <w:r>
        <w:rPr>
          <w:rFonts w:hint="eastAsia"/>
        </w:rPr>
        <w:t>2)   </w:t>
      </w:r>
      <w:r>
        <w:rPr>
          <w:rFonts w:hint="eastAsia"/>
        </w:rPr>
        <w:t>服务器安全检测。针对我校中心机房内所有服务器，服务单位需采用自备的检测工具进行安全监测，生成安全检测报告，提出安全加固建议。并按照校方的授权和要求，参照信息安全等级保护的规定，实施必要的系统安全加固措施，</w:t>
      </w:r>
      <w:proofErr w:type="gramStart"/>
      <w:r>
        <w:rPr>
          <w:rFonts w:hint="eastAsia"/>
        </w:rPr>
        <w:t>如修改</w:t>
      </w:r>
      <w:proofErr w:type="gramEnd"/>
      <w:r>
        <w:rPr>
          <w:rFonts w:hint="eastAsia"/>
        </w:rPr>
        <w:t>系统配置、升级系统补丁等。</w:t>
      </w:r>
    </w:p>
    <w:p w:rsidR="008F613C" w:rsidRDefault="008F613C"/>
    <w:p w:rsidR="008F613C" w:rsidRDefault="00BB0193">
      <w:r>
        <w:rPr>
          <w:rFonts w:hint="eastAsia"/>
        </w:rPr>
        <w:t>3)   </w:t>
      </w:r>
      <w:r>
        <w:rPr>
          <w:rFonts w:hint="eastAsia"/>
        </w:rPr>
        <w:t>数据库系统安全检测。针对我校现有的核心数据库系统，采用自备的数据库系统漏洞检测工具进行安全检测，生成安全检测报告，提出安全加固建议。并根据校方的授权和要求，配合数据库系统管理员实施必要的安全加固措施。</w:t>
      </w:r>
    </w:p>
    <w:p w:rsidR="008F613C" w:rsidRDefault="008F613C"/>
    <w:p w:rsidR="008F613C" w:rsidRDefault="00BB0193">
      <w:r>
        <w:rPr>
          <w:rFonts w:hint="eastAsia"/>
        </w:rPr>
        <w:t>4)   </w:t>
      </w:r>
      <w:r>
        <w:rPr>
          <w:rFonts w:hint="eastAsia"/>
        </w:rPr>
        <w:t>应用系统及中间</w:t>
      </w:r>
      <w:proofErr w:type="gramStart"/>
      <w:r>
        <w:rPr>
          <w:rFonts w:hint="eastAsia"/>
        </w:rPr>
        <w:t>件安全</w:t>
      </w:r>
      <w:proofErr w:type="gramEnd"/>
      <w:r>
        <w:rPr>
          <w:rFonts w:hint="eastAsia"/>
        </w:rPr>
        <w:t>检测。针对我校现有各类应用系统和中间件，采用自备的应用系统和中间件漏洞检测工具进行安全检测，生成安全检测报告，提出安全加固建议。并积极配合校方及应用系统开发商实施对应用系统及中间件的必要的安全增强措施。</w:t>
      </w:r>
    </w:p>
    <w:p w:rsidR="008F613C" w:rsidRDefault="008F613C"/>
    <w:p w:rsidR="008F613C" w:rsidRDefault="00BB0193">
      <w:pPr>
        <w:numPr>
          <w:ilvl w:val="0"/>
          <w:numId w:val="1"/>
        </w:numPr>
      </w:pPr>
      <w:r w:rsidRPr="00D24CCB">
        <w:rPr>
          <w:rFonts w:hint="eastAsia"/>
          <w:b/>
        </w:rPr>
        <w:t xml:space="preserve"> </w:t>
      </w:r>
      <w:r w:rsidRPr="00D24CCB">
        <w:rPr>
          <w:rFonts w:hint="eastAsia"/>
          <w:b/>
        </w:rPr>
        <w:t>安全设备巡检服务</w:t>
      </w:r>
      <w:r>
        <w:rPr>
          <w:rFonts w:hint="eastAsia"/>
        </w:rPr>
        <w:t>。要求服务单位在服务期间内每个月对学校防火墙、入侵检测系统、</w:t>
      </w:r>
      <w:r w:rsidR="00F37B34">
        <w:rPr>
          <w:rFonts w:hint="eastAsia"/>
        </w:rPr>
        <w:t>日志审计系统、</w:t>
      </w:r>
      <w:r w:rsidR="00F37B34">
        <w:rPr>
          <w:rFonts w:hint="eastAsia"/>
        </w:rPr>
        <w:t>WEB</w:t>
      </w:r>
      <w:r w:rsidR="00F37B34">
        <w:rPr>
          <w:rFonts w:hint="eastAsia"/>
        </w:rPr>
        <w:t>防火墙、数据库审计系统、</w:t>
      </w:r>
      <w:r>
        <w:rPr>
          <w:rFonts w:hint="eastAsia"/>
        </w:rPr>
        <w:t>数据备份系统等安全设备进行事件审计和日志分析，交付安全分析报告，并根据巡检结果配合厂商进行必要的策略调优。</w:t>
      </w:r>
    </w:p>
    <w:p w:rsidR="008F613C" w:rsidRDefault="008F613C"/>
    <w:p w:rsidR="008F613C" w:rsidRDefault="00BB0193">
      <w:r w:rsidRPr="00D24CCB">
        <w:rPr>
          <w:rFonts w:hint="eastAsia"/>
          <w:b/>
        </w:rPr>
        <w:t>3.</w:t>
      </w:r>
      <w:r w:rsidRPr="00D24CCB">
        <w:rPr>
          <w:rFonts w:hint="eastAsia"/>
          <w:b/>
        </w:rPr>
        <w:tab/>
      </w:r>
      <w:r w:rsidRPr="00D24CCB">
        <w:rPr>
          <w:rFonts w:hint="eastAsia"/>
          <w:b/>
        </w:rPr>
        <w:t>季度检测报告</w:t>
      </w:r>
      <w:r>
        <w:rPr>
          <w:rFonts w:hint="eastAsia"/>
        </w:rPr>
        <w:t>。要求服务单位在服务期限内每三个月对我校中心机房全网进行一次完整的</w:t>
      </w:r>
      <w:r w:rsidR="00D24CCB">
        <w:rPr>
          <w:rFonts w:hint="eastAsia"/>
        </w:rPr>
        <w:t>安全</w:t>
      </w:r>
      <w:r>
        <w:rPr>
          <w:rFonts w:hint="eastAsia"/>
        </w:rPr>
        <w:t>检测，并对</w:t>
      </w:r>
      <w:r w:rsidR="00D24CCB">
        <w:rPr>
          <w:rFonts w:hint="eastAsia"/>
        </w:rPr>
        <w:t>季度安全情况进行分析整理，</w:t>
      </w:r>
      <w:r>
        <w:rPr>
          <w:rFonts w:hint="eastAsia"/>
        </w:rPr>
        <w:t>交付一份</w:t>
      </w:r>
      <w:r w:rsidR="00D24CCB">
        <w:rPr>
          <w:rFonts w:hint="eastAsia"/>
        </w:rPr>
        <w:t>季度</w:t>
      </w:r>
      <w:r>
        <w:rPr>
          <w:rFonts w:hint="eastAsia"/>
        </w:rPr>
        <w:t>安全报告给我校，内容包括</w:t>
      </w:r>
      <w:r w:rsidR="00D24CCB">
        <w:rPr>
          <w:rFonts w:hint="eastAsia"/>
        </w:rPr>
        <w:t>校园网基本安全态势、信息安全事件处置情况、网络信息安全威胁预警等。</w:t>
      </w:r>
    </w:p>
    <w:p w:rsidR="008F613C" w:rsidRDefault="00BB0193">
      <w:r w:rsidRPr="0098088F">
        <w:rPr>
          <w:rFonts w:hint="eastAsia"/>
          <w:b/>
        </w:rPr>
        <w:lastRenderedPageBreak/>
        <w:t>4.</w:t>
      </w:r>
      <w:r w:rsidRPr="0098088F">
        <w:rPr>
          <w:rFonts w:hint="eastAsia"/>
          <w:b/>
        </w:rPr>
        <w:tab/>
      </w:r>
      <w:r w:rsidRPr="0098088F">
        <w:rPr>
          <w:rFonts w:hint="eastAsia"/>
          <w:b/>
        </w:rPr>
        <w:t>信息安全等级保护建设技术支持服务</w:t>
      </w:r>
      <w:r>
        <w:rPr>
          <w:rFonts w:hint="eastAsia"/>
        </w:rPr>
        <w:t>。服务要求按照信息安全等级保护标准协助我校对本项目服务期内新上线的业务系统，根据定级级别开展对其物理安全、网络安全、主机安全、应用安全、数据安全及备份恢复、安全管理制度、安全管理机构、人员安全管理、系统建设管理和系统运</w:t>
      </w:r>
      <w:proofErr w:type="gramStart"/>
      <w:r>
        <w:rPr>
          <w:rFonts w:hint="eastAsia"/>
        </w:rPr>
        <w:t>维管理</w:t>
      </w:r>
      <w:proofErr w:type="gramEnd"/>
      <w:r>
        <w:rPr>
          <w:rFonts w:hint="eastAsia"/>
        </w:rPr>
        <w:t>的合</w:t>
      </w:r>
      <w:proofErr w:type="gramStart"/>
      <w:r>
        <w:rPr>
          <w:rFonts w:hint="eastAsia"/>
        </w:rPr>
        <w:t>规</w:t>
      </w:r>
      <w:proofErr w:type="gramEnd"/>
      <w:r>
        <w:rPr>
          <w:rFonts w:hint="eastAsia"/>
        </w:rPr>
        <w:t>性检查，对于不足处提供建议报告，并配合校方进行本项目服务范围内的整改工作。</w:t>
      </w:r>
    </w:p>
    <w:p w:rsidR="008F613C" w:rsidRDefault="008F613C"/>
    <w:p w:rsidR="008F613C" w:rsidRDefault="00BB0193">
      <w:r w:rsidRPr="006735F0">
        <w:rPr>
          <w:rFonts w:hint="eastAsia"/>
          <w:b/>
        </w:rPr>
        <w:t>5.</w:t>
      </w:r>
      <w:r w:rsidRPr="006735F0">
        <w:rPr>
          <w:rFonts w:hint="eastAsia"/>
          <w:b/>
        </w:rPr>
        <w:tab/>
      </w:r>
      <w:r w:rsidRPr="006735F0">
        <w:rPr>
          <w:rFonts w:hint="eastAsia"/>
          <w:b/>
        </w:rPr>
        <w:t>监测服务</w:t>
      </w:r>
      <w:r>
        <w:rPr>
          <w:rFonts w:hint="eastAsia"/>
        </w:rPr>
        <w:t>。</w:t>
      </w:r>
      <w:r w:rsidR="008F45DF" w:rsidRPr="008F45DF">
        <w:rPr>
          <w:rFonts w:hint="eastAsia"/>
        </w:rPr>
        <w:t>在服务期内，服务单位需在学校内网中为我校网站（约</w:t>
      </w:r>
      <w:r w:rsidR="008F45DF" w:rsidRPr="008F45DF">
        <w:rPr>
          <w:rFonts w:hint="eastAsia"/>
        </w:rPr>
        <w:t>150</w:t>
      </w:r>
      <w:r w:rsidR="008F45DF" w:rsidRPr="008F45DF">
        <w:rPr>
          <w:rFonts w:hint="eastAsia"/>
        </w:rPr>
        <w:t>个站点）提供</w:t>
      </w:r>
      <w:r w:rsidR="008F45DF" w:rsidRPr="008F45DF">
        <w:rPr>
          <w:rFonts w:hint="eastAsia"/>
        </w:rPr>
        <w:t> 7</w:t>
      </w:r>
      <w:r w:rsidR="008F45DF" w:rsidRPr="008F45DF">
        <w:rPr>
          <w:rFonts w:hint="eastAsia"/>
        </w:rPr>
        <w:t>×</w:t>
      </w:r>
      <w:r w:rsidR="008F45DF" w:rsidRPr="008F45DF">
        <w:rPr>
          <w:rFonts w:hint="eastAsia"/>
        </w:rPr>
        <w:t>24 </w:t>
      </w:r>
      <w:r w:rsidR="008F45DF" w:rsidRPr="008F45DF">
        <w:rPr>
          <w:rFonts w:hint="eastAsia"/>
        </w:rPr>
        <w:t>小时监测服务，对网站安全状态进行周期性分析。为保证我校数据安全性，要求所使用监测所用平台或工具搭建在学校内网中，监测内容包括网站可用性监测、变更监测、违规词监测等监测服务，一旦发现异常情况立即汇报给校方对应人员，并提供安全监测周报</w:t>
      </w:r>
      <w:r w:rsidR="008F45DF" w:rsidRPr="008F45DF">
        <w:rPr>
          <w:rFonts w:hint="eastAsia"/>
        </w:rPr>
        <w:t>/</w:t>
      </w:r>
      <w:r w:rsidR="008F45DF" w:rsidRPr="008F45DF">
        <w:rPr>
          <w:rFonts w:hint="eastAsia"/>
        </w:rPr>
        <w:t>月报，分析网站的运行状态与安全状态变化情况。</w:t>
      </w:r>
    </w:p>
    <w:p w:rsidR="008F613C" w:rsidRDefault="008F613C"/>
    <w:p w:rsidR="008F613C" w:rsidRDefault="00BB0193">
      <w:r w:rsidRPr="006735F0">
        <w:rPr>
          <w:rFonts w:hint="eastAsia"/>
          <w:b/>
        </w:rPr>
        <w:t>6.</w:t>
      </w:r>
      <w:r w:rsidRPr="006735F0">
        <w:rPr>
          <w:rFonts w:hint="eastAsia"/>
          <w:b/>
        </w:rPr>
        <w:tab/>
      </w:r>
      <w:r w:rsidRPr="006735F0">
        <w:rPr>
          <w:rFonts w:hint="eastAsia"/>
          <w:b/>
        </w:rPr>
        <w:t>资产收集服务</w:t>
      </w:r>
      <w:r>
        <w:rPr>
          <w:rFonts w:hint="eastAsia"/>
        </w:rPr>
        <w:t>。服务单位要对我校服务器内的资产数据进行整理收集，包括网站的数量、开放的端口、</w:t>
      </w:r>
      <w:r>
        <w:rPr>
          <w:rFonts w:hint="eastAsia"/>
        </w:rPr>
        <w:t>WEB </w:t>
      </w:r>
      <w:r>
        <w:rPr>
          <w:rFonts w:hint="eastAsia"/>
        </w:rPr>
        <w:t>容器版本、第三方中间</w:t>
      </w:r>
      <w:proofErr w:type="gramStart"/>
      <w:r>
        <w:rPr>
          <w:rFonts w:hint="eastAsia"/>
        </w:rPr>
        <w:t>件信息</w:t>
      </w:r>
      <w:proofErr w:type="gramEnd"/>
      <w:r>
        <w:rPr>
          <w:rFonts w:hint="eastAsia"/>
        </w:rPr>
        <w:t>等，同时在资产信息变更时及时发出提示，便于我校管理人员及时掌握服务器资产现状。</w:t>
      </w:r>
    </w:p>
    <w:p w:rsidR="008F613C" w:rsidRDefault="008F613C"/>
    <w:p w:rsidR="008F613C" w:rsidRDefault="00BB0193">
      <w:r w:rsidRPr="006735F0">
        <w:rPr>
          <w:rFonts w:hint="eastAsia"/>
          <w:b/>
        </w:rPr>
        <w:t>7.</w:t>
      </w:r>
      <w:r w:rsidRPr="006735F0">
        <w:rPr>
          <w:rFonts w:hint="eastAsia"/>
          <w:b/>
        </w:rPr>
        <w:tab/>
      </w:r>
      <w:r w:rsidRPr="006735F0">
        <w:rPr>
          <w:rFonts w:hint="eastAsia"/>
          <w:b/>
        </w:rPr>
        <w:t>协助服务</w:t>
      </w:r>
      <w:r>
        <w:rPr>
          <w:rFonts w:hint="eastAsia"/>
        </w:rPr>
        <w:t>。针对来自上级部门（教委、公安等）要求需要报送涉及学校网络安全的相关材料，要求服务单位协助我校完成与报送材料有关的调查、收集、整理、报告等相关工作。</w:t>
      </w:r>
    </w:p>
    <w:p w:rsidR="008F613C" w:rsidRDefault="008F613C"/>
    <w:p w:rsidR="008F613C" w:rsidRDefault="00BB0193">
      <w:r w:rsidRPr="006735F0">
        <w:rPr>
          <w:rFonts w:hint="eastAsia"/>
          <w:b/>
        </w:rPr>
        <w:t>8.</w:t>
      </w:r>
      <w:r w:rsidRPr="006735F0">
        <w:rPr>
          <w:rFonts w:hint="eastAsia"/>
          <w:b/>
        </w:rPr>
        <w:tab/>
      </w:r>
      <w:r w:rsidRPr="006735F0">
        <w:rPr>
          <w:rFonts w:hint="eastAsia"/>
          <w:b/>
        </w:rPr>
        <w:t>应急响应服务</w:t>
      </w:r>
      <w:r>
        <w:rPr>
          <w:rFonts w:hint="eastAsia"/>
        </w:rPr>
        <w:t>。服务针对我校已经发生的网络安全事件，提供应急响应服务。应急响应要求服务人员</w:t>
      </w:r>
      <w:r>
        <w:rPr>
          <w:rFonts w:hint="eastAsia"/>
        </w:rPr>
        <w:t> 7</w:t>
      </w:r>
      <w:r>
        <w:rPr>
          <w:rFonts w:hint="eastAsia"/>
        </w:rPr>
        <w:t>×</w:t>
      </w:r>
      <w:r>
        <w:rPr>
          <w:rFonts w:hint="eastAsia"/>
        </w:rPr>
        <w:t>24 </w:t>
      </w:r>
      <w:r>
        <w:rPr>
          <w:rFonts w:hint="eastAsia"/>
        </w:rPr>
        <w:t>小时在线，</w:t>
      </w:r>
      <w:r>
        <w:rPr>
          <w:rFonts w:hint="eastAsia"/>
        </w:rPr>
        <w:t>30 </w:t>
      </w:r>
      <w:r>
        <w:rPr>
          <w:rFonts w:hint="eastAsia"/>
        </w:rPr>
        <w:t>分钟内应急响应，</w:t>
      </w:r>
      <w:r>
        <w:rPr>
          <w:rFonts w:hint="eastAsia"/>
        </w:rPr>
        <w:t>2 </w:t>
      </w:r>
      <w:r>
        <w:rPr>
          <w:rFonts w:hint="eastAsia"/>
        </w:rPr>
        <w:t>小时内赶赴现场，并采取适当的措施避免安全事件扩散，协助校方妥善处理安全事件。</w:t>
      </w:r>
    </w:p>
    <w:p w:rsidR="008F613C" w:rsidRDefault="008F613C"/>
    <w:p w:rsidR="008F613C" w:rsidRDefault="00B82538">
      <w:r w:rsidRPr="00B82538">
        <w:rPr>
          <w:rFonts w:hint="eastAsia"/>
          <w:b/>
        </w:rPr>
        <w:t>9</w:t>
      </w:r>
      <w:r w:rsidR="00BB0193" w:rsidRPr="00B82538">
        <w:rPr>
          <w:rFonts w:hint="eastAsia"/>
          <w:b/>
        </w:rPr>
        <w:t>.  </w:t>
      </w:r>
      <w:r w:rsidR="00BB0193" w:rsidRPr="00B82538">
        <w:rPr>
          <w:rFonts w:hint="eastAsia"/>
          <w:b/>
        </w:rPr>
        <w:t>网络安全预警服务</w:t>
      </w:r>
      <w:r w:rsidR="00BB0193">
        <w:rPr>
          <w:rFonts w:hint="eastAsia"/>
        </w:rPr>
        <w:t>。服务单位针对互联网或业界已经发生的、并可能影响学校的网络安全事件或网络安全隐患及时向我校</w:t>
      </w:r>
      <w:proofErr w:type="gramStart"/>
      <w:r w:rsidR="00BB0193">
        <w:rPr>
          <w:rFonts w:hint="eastAsia"/>
        </w:rPr>
        <w:t>作出</w:t>
      </w:r>
      <w:proofErr w:type="gramEnd"/>
      <w:r w:rsidR="00BB0193">
        <w:rPr>
          <w:rFonts w:hint="eastAsia"/>
        </w:rPr>
        <w:t>预警，并给出针对性的预防补救措施。</w:t>
      </w:r>
    </w:p>
    <w:p w:rsidR="008F613C" w:rsidRDefault="008F613C"/>
    <w:p w:rsidR="008F613C" w:rsidRDefault="00BB0193">
      <w:r w:rsidRPr="00B82538">
        <w:rPr>
          <w:rFonts w:hint="eastAsia"/>
          <w:b/>
        </w:rPr>
        <w:t>1</w:t>
      </w:r>
      <w:r w:rsidR="00B82538" w:rsidRPr="00B82538">
        <w:rPr>
          <w:rFonts w:hint="eastAsia"/>
          <w:b/>
        </w:rPr>
        <w:t>0</w:t>
      </w:r>
      <w:r w:rsidRPr="00B82538">
        <w:rPr>
          <w:rFonts w:hint="eastAsia"/>
          <w:b/>
        </w:rPr>
        <w:t>.  </w:t>
      </w:r>
      <w:r w:rsidRPr="00B82538">
        <w:rPr>
          <w:rFonts w:hint="eastAsia"/>
          <w:b/>
        </w:rPr>
        <w:t>安全咨询服务。</w:t>
      </w:r>
      <w:r>
        <w:rPr>
          <w:rFonts w:hint="eastAsia"/>
        </w:rPr>
        <w:t>接收并提供校方安全咨询服务，服务单位利用自身的安全知识、行业经验，协助校方进行相关项目的安全方案设计等工作。</w:t>
      </w:r>
    </w:p>
    <w:p w:rsidR="008F613C" w:rsidRDefault="008F613C"/>
    <w:p w:rsidR="00B82538" w:rsidRPr="00B82538" w:rsidRDefault="00B82538" w:rsidP="00B82538">
      <w:pPr>
        <w:pStyle w:val="a6"/>
        <w:numPr>
          <w:ilvl w:val="0"/>
          <w:numId w:val="4"/>
        </w:numPr>
        <w:ind w:firstLineChars="0"/>
        <w:rPr>
          <w:b/>
        </w:rPr>
      </w:pPr>
      <w:r w:rsidRPr="00B82538">
        <w:rPr>
          <w:rFonts w:hint="eastAsia"/>
          <w:b/>
        </w:rPr>
        <w:t>服务团队。</w:t>
      </w:r>
    </w:p>
    <w:p w:rsidR="00B82538" w:rsidRDefault="00B82538" w:rsidP="00B82538">
      <w:pPr>
        <w:numPr>
          <w:ilvl w:val="0"/>
          <w:numId w:val="3"/>
        </w:numPr>
      </w:pPr>
      <w:r>
        <w:rPr>
          <w:rFonts w:hint="eastAsia"/>
        </w:rPr>
        <w:t>管理方面。服务单位项目管理人员需具备专业的项目管理资质，提供相关能力的证明。</w:t>
      </w:r>
    </w:p>
    <w:p w:rsidR="00B82538" w:rsidRPr="00B82538" w:rsidRDefault="00B82538">
      <w:bookmarkStart w:id="0" w:name="_GoBack"/>
      <w:bookmarkEnd w:id="0"/>
    </w:p>
    <w:sectPr w:rsidR="00B82538" w:rsidRPr="00B825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4DF" w:rsidRDefault="005F44DF" w:rsidP="00034533">
      <w:r>
        <w:separator/>
      </w:r>
    </w:p>
  </w:endnote>
  <w:endnote w:type="continuationSeparator" w:id="0">
    <w:p w:rsidR="005F44DF" w:rsidRDefault="005F44DF" w:rsidP="00034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4DF" w:rsidRDefault="005F44DF" w:rsidP="00034533">
      <w:r>
        <w:separator/>
      </w:r>
    </w:p>
  </w:footnote>
  <w:footnote w:type="continuationSeparator" w:id="0">
    <w:p w:rsidR="005F44DF" w:rsidRDefault="005F44DF" w:rsidP="000345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4CE25"/>
    <w:multiLevelType w:val="singleLevel"/>
    <w:tmpl w:val="12A4CE25"/>
    <w:lvl w:ilvl="0">
      <w:start w:val="2"/>
      <w:numFmt w:val="decimal"/>
      <w:suff w:val="space"/>
      <w:lvlText w:val="%1."/>
      <w:lvlJc w:val="left"/>
    </w:lvl>
  </w:abstractNum>
  <w:abstractNum w:abstractNumId="1">
    <w:nsid w:val="14FFD840"/>
    <w:multiLevelType w:val="singleLevel"/>
    <w:tmpl w:val="14FFD840"/>
    <w:lvl w:ilvl="0">
      <w:start w:val="1"/>
      <w:numFmt w:val="decimal"/>
      <w:suff w:val="nothing"/>
      <w:lvlText w:val="（%1）"/>
      <w:lvlJc w:val="left"/>
    </w:lvl>
  </w:abstractNum>
  <w:abstractNum w:abstractNumId="2">
    <w:nsid w:val="3A5750B7"/>
    <w:multiLevelType w:val="hybridMultilevel"/>
    <w:tmpl w:val="D2886822"/>
    <w:lvl w:ilvl="0" w:tplc="65862AFE">
      <w:start w:val="1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33F9D12"/>
    <w:multiLevelType w:val="singleLevel"/>
    <w:tmpl w:val="433F9D12"/>
    <w:lvl w:ilvl="0">
      <w:start w:val="9"/>
      <w:numFmt w:val="decimal"/>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67344"/>
    <w:rsid w:val="00034533"/>
    <w:rsid w:val="0029525D"/>
    <w:rsid w:val="002D0167"/>
    <w:rsid w:val="005516E4"/>
    <w:rsid w:val="00556A45"/>
    <w:rsid w:val="00571477"/>
    <w:rsid w:val="00585194"/>
    <w:rsid w:val="005F44DF"/>
    <w:rsid w:val="006735F0"/>
    <w:rsid w:val="008F45DF"/>
    <w:rsid w:val="008F613C"/>
    <w:rsid w:val="0090755E"/>
    <w:rsid w:val="0098088F"/>
    <w:rsid w:val="00B25E29"/>
    <w:rsid w:val="00B82538"/>
    <w:rsid w:val="00BB0193"/>
    <w:rsid w:val="00C65012"/>
    <w:rsid w:val="00CF4B06"/>
    <w:rsid w:val="00D24CCB"/>
    <w:rsid w:val="00DB6292"/>
    <w:rsid w:val="00F37B34"/>
    <w:rsid w:val="00F71F01"/>
    <w:rsid w:val="012E35E9"/>
    <w:rsid w:val="28E67344"/>
    <w:rsid w:val="3C285596"/>
    <w:rsid w:val="470E4DC8"/>
    <w:rsid w:val="6D535020"/>
    <w:rsid w:val="7A6E0FF2"/>
    <w:rsid w:val="7B126C8E"/>
    <w:rsid w:val="7EDF4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header"/>
    <w:basedOn w:val="a"/>
    <w:link w:val="Char"/>
    <w:rsid w:val="000345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34533"/>
    <w:rPr>
      <w:rFonts w:asciiTheme="minorHAnsi" w:eastAsiaTheme="minorEastAsia" w:hAnsiTheme="minorHAnsi" w:cstheme="minorBidi"/>
      <w:kern w:val="2"/>
      <w:sz w:val="18"/>
      <w:szCs w:val="18"/>
    </w:rPr>
  </w:style>
  <w:style w:type="paragraph" w:styleId="a5">
    <w:name w:val="footer"/>
    <w:basedOn w:val="a"/>
    <w:link w:val="Char0"/>
    <w:rsid w:val="00034533"/>
    <w:pPr>
      <w:tabs>
        <w:tab w:val="center" w:pos="4153"/>
        <w:tab w:val="right" w:pos="8306"/>
      </w:tabs>
      <w:snapToGrid w:val="0"/>
      <w:jc w:val="left"/>
    </w:pPr>
    <w:rPr>
      <w:sz w:val="18"/>
      <w:szCs w:val="18"/>
    </w:rPr>
  </w:style>
  <w:style w:type="character" w:customStyle="1" w:styleId="Char0">
    <w:name w:val="页脚 Char"/>
    <w:basedOn w:val="a0"/>
    <w:link w:val="a5"/>
    <w:rsid w:val="00034533"/>
    <w:rPr>
      <w:rFonts w:asciiTheme="minorHAnsi" w:eastAsiaTheme="minorEastAsia" w:hAnsiTheme="minorHAnsi" w:cstheme="minorBidi"/>
      <w:kern w:val="2"/>
      <w:sz w:val="18"/>
      <w:szCs w:val="18"/>
    </w:rPr>
  </w:style>
  <w:style w:type="paragraph" w:styleId="a6">
    <w:name w:val="List Paragraph"/>
    <w:basedOn w:val="a"/>
    <w:uiPriority w:val="99"/>
    <w:rsid w:val="00B8253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header"/>
    <w:basedOn w:val="a"/>
    <w:link w:val="Char"/>
    <w:rsid w:val="000345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34533"/>
    <w:rPr>
      <w:rFonts w:asciiTheme="minorHAnsi" w:eastAsiaTheme="minorEastAsia" w:hAnsiTheme="minorHAnsi" w:cstheme="minorBidi"/>
      <w:kern w:val="2"/>
      <w:sz w:val="18"/>
      <w:szCs w:val="18"/>
    </w:rPr>
  </w:style>
  <w:style w:type="paragraph" w:styleId="a5">
    <w:name w:val="footer"/>
    <w:basedOn w:val="a"/>
    <w:link w:val="Char0"/>
    <w:rsid w:val="00034533"/>
    <w:pPr>
      <w:tabs>
        <w:tab w:val="center" w:pos="4153"/>
        <w:tab w:val="right" w:pos="8306"/>
      </w:tabs>
      <w:snapToGrid w:val="0"/>
      <w:jc w:val="left"/>
    </w:pPr>
    <w:rPr>
      <w:sz w:val="18"/>
      <w:szCs w:val="18"/>
    </w:rPr>
  </w:style>
  <w:style w:type="character" w:customStyle="1" w:styleId="Char0">
    <w:name w:val="页脚 Char"/>
    <w:basedOn w:val="a0"/>
    <w:link w:val="a5"/>
    <w:rsid w:val="00034533"/>
    <w:rPr>
      <w:rFonts w:asciiTheme="minorHAnsi" w:eastAsiaTheme="minorEastAsia" w:hAnsiTheme="minorHAnsi" w:cstheme="minorBidi"/>
      <w:kern w:val="2"/>
      <w:sz w:val="18"/>
      <w:szCs w:val="18"/>
    </w:rPr>
  </w:style>
  <w:style w:type="paragraph" w:styleId="a6">
    <w:name w:val="List Paragraph"/>
    <w:basedOn w:val="a"/>
    <w:uiPriority w:val="99"/>
    <w:rsid w:val="00B8253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k\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dc:creator>
  <cp:lastModifiedBy>RAN</cp:lastModifiedBy>
  <cp:revision>4</cp:revision>
  <dcterms:created xsi:type="dcterms:W3CDTF">2018-10-23T05:01:00Z</dcterms:created>
  <dcterms:modified xsi:type="dcterms:W3CDTF">2018-10-24T05:24:00Z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